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Zał. nr 1 do zapytania ofertowego znak WIR.271.7.2017</w:t>
      </w: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0D59A9">
        <w:rPr>
          <w:b/>
          <w:sz w:val="24"/>
          <w:szCs w:val="24"/>
        </w:rPr>
        <w:t xml:space="preserve">Opracowanie dokumentacji projektowej na wymianę ok. 70 szt. istniejących punktów świetlnych (oprawa wraz z wysięgnikiem) przy drodze powiatowej 3001W o długości 2,6 km (ulica Warszawska, </w:t>
      </w:r>
      <w:proofErr w:type="spellStart"/>
      <w:r w:rsidR="000D59A9">
        <w:rPr>
          <w:b/>
          <w:sz w:val="24"/>
          <w:szCs w:val="24"/>
        </w:rPr>
        <w:t>Gałachy</w:t>
      </w:r>
      <w:proofErr w:type="spellEnd"/>
      <w:r w:rsidR="000D59A9">
        <w:rPr>
          <w:b/>
          <w:sz w:val="24"/>
          <w:szCs w:val="24"/>
        </w:rPr>
        <w:t xml:space="preserve"> i Utrata)  w miejscowości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DC0BC6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Pr="000D59A9">
        <w:rPr>
          <w:rFonts w:ascii="Times New Roman" w:hAnsi="Times New Roman" w:cs="Times New Roman"/>
          <w:b/>
        </w:rPr>
        <w:t>30 dni kalendarzowych od dnia podpisania umowy</w:t>
      </w:r>
      <w:r w:rsidRPr="00DC0BC6">
        <w:rPr>
          <w:rFonts w:ascii="Times New Roman" w:hAnsi="Times New Roman" w:cs="Times New Roman"/>
        </w:rPr>
        <w:t>.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skrócenie terminu realizacji przedmiotu zamówienia:</w:t>
      </w:r>
    </w:p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5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06"/>
      </w:tblGrid>
      <w:tr w:rsidR="00DC0BC6" w:rsidTr="003748DF"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Proponowane  s</w:t>
            </w:r>
            <w:r>
              <w:rPr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krócenie terminu realizacji przedmiotu zamówienia</w:t>
            </w:r>
            <w:bookmarkStart w:id="0" w:name="_GoBack"/>
            <w:bookmarkEnd w:id="0"/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 dzień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2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3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4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5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6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7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Pr="009C76ED" w:rsidRDefault="00DC0BC6" w:rsidP="003748DF">
            <w:pPr>
              <w:pStyle w:val="TableContents"/>
              <w:ind w:left="33" w:right="5"/>
              <w:jc w:val="both"/>
              <w:rPr>
                <w:sz w:val="20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>należy wybrać jedną z siedmiu opcji i w odpowiednie miejsce  wstawić znak „x”)</w:t>
            </w:r>
          </w:p>
          <w:p w:rsidR="00DC0BC6" w:rsidRDefault="00DC0BC6" w:rsidP="003748DF">
            <w:pPr>
              <w:pStyle w:val="TableContents"/>
              <w:ind w:left="33" w:right="5"/>
              <w:jc w:val="both"/>
              <w:rPr>
                <w:b/>
                <w:bCs/>
                <w:sz w:val="22"/>
                <w:szCs w:val="22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>Brak zaznaczenie oznacza, że wykonawca nie proponuje skrócenia terminu realizacji przedmiotu zamówienia i wykona przedmiot zamówienia w dopuszczonym przez zamawiającego terminie 30 dni od dnia podpisania umowy</w:t>
            </w:r>
          </w:p>
        </w:tc>
      </w:tr>
    </w:tbl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p w:rsidR="008E6232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</w:t>
      </w:r>
      <w:r w:rsidRPr="00DC0BC6">
        <w:rPr>
          <w:rFonts w:ascii="Times New Roman" w:hAnsi="Times New Roman" w:cs="Times New Roman"/>
        </w:rPr>
        <w:t>skrócenie terminu realizacji przedmiotu zamówienia, dopuszczone przez zamawiającego to 7 dni.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39BF52-59FA-4F7D-BE93-BAB422D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4</cp:revision>
  <cp:lastPrinted>2014-04-29T12:45:00Z</cp:lastPrinted>
  <dcterms:created xsi:type="dcterms:W3CDTF">2017-02-22T08:16:00Z</dcterms:created>
  <dcterms:modified xsi:type="dcterms:W3CDTF">2017-02-24T08:43:00Z</dcterms:modified>
</cp:coreProperties>
</file>